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1746E">
      <w:pPr>
        <w:pStyle w:val="15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汽车工程学院2025年学生实训服装采购需求书</w:t>
      </w:r>
    </w:p>
    <w:p w14:paraId="52A0D539">
      <w:pPr>
        <w:pStyle w:val="18"/>
        <w:numPr>
          <w:ilvl w:val="0"/>
          <w:numId w:val="1"/>
        </w:numPr>
        <w:topLinePunct w:val="0"/>
        <w:ind w:left="0" w:leftChars="0" w:firstLine="482" w:firstLineChars="0"/>
        <w:rPr>
          <w:b/>
          <w:sz w:val="28"/>
          <w:szCs w:val="28"/>
        </w:rPr>
      </w:pPr>
      <w:r>
        <w:rPr>
          <w:sz w:val="28"/>
          <w:szCs w:val="28"/>
        </w:rPr>
        <w:t>项目背景</w:t>
      </w:r>
    </w:p>
    <w:p w14:paraId="239AC64F">
      <w:pPr>
        <w:pStyle w:val="11"/>
        <w:rPr>
          <w:sz w:val="28"/>
          <w:szCs w:val="28"/>
        </w:rPr>
      </w:pPr>
      <w:r>
        <w:rPr>
          <w:sz w:val="28"/>
          <w:szCs w:val="28"/>
        </w:rPr>
        <w:t>天津职业大学汽车工程学院2025年学生实训服装采购</w:t>
      </w:r>
    </w:p>
    <w:p w14:paraId="2743C332">
      <w:pPr>
        <w:pStyle w:val="18"/>
        <w:numPr>
          <w:ilvl w:val="0"/>
          <w:numId w:val="1"/>
        </w:numPr>
        <w:topLinePunct w:val="0"/>
        <w:ind w:left="0" w:leftChars="0" w:firstLine="482" w:firstLineChars="0"/>
        <w:rPr>
          <w:b/>
          <w:sz w:val="28"/>
          <w:szCs w:val="21"/>
        </w:rPr>
      </w:pPr>
      <w:r>
        <w:rPr>
          <w:sz w:val="28"/>
          <w:szCs w:val="21"/>
        </w:rPr>
        <w:t>商务需求</w:t>
      </w:r>
    </w:p>
    <w:tbl>
      <w:tblPr>
        <w:tblStyle w:val="1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444"/>
        <w:gridCol w:w="5043"/>
        <w:gridCol w:w="1609"/>
        <w:gridCol w:w="4457"/>
      </w:tblGrid>
      <w:tr w14:paraId="68D072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56" w:type="dxa"/>
            <w:vAlign w:val="center"/>
          </w:tcPr>
          <w:p w14:paraId="113CBE87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444" w:type="dxa"/>
            <w:vAlign w:val="center"/>
          </w:tcPr>
          <w:p w14:paraId="51601FBF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需求条款</w:t>
            </w:r>
          </w:p>
        </w:tc>
        <w:tc>
          <w:tcPr>
            <w:tcW w:w="5043" w:type="dxa"/>
            <w:vAlign w:val="center"/>
          </w:tcPr>
          <w:p w14:paraId="5268B6E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具体要求</w:t>
            </w:r>
          </w:p>
        </w:tc>
        <w:tc>
          <w:tcPr>
            <w:tcW w:w="1609" w:type="dxa"/>
            <w:vAlign w:val="center"/>
          </w:tcPr>
          <w:p w14:paraId="45BA64B4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是否为实质性条款</w:t>
            </w:r>
          </w:p>
        </w:tc>
        <w:tc>
          <w:tcPr>
            <w:tcW w:w="4457" w:type="dxa"/>
            <w:vAlign w:val="center"/>
          </w:tcPr>
          <w:p w14:paraId="10B09BE3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原因说明（实质性条款需列明原因）</w:t>
            </w:r>
          </w:p>
        </w:tc>
      </w:tr>
      <w:tr w14:paraId="6EB32A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856" w:type="dxa"/>
            <w:vMerge w:val="restart"/>
            <w:vAlign w:val="center"/>
          </w:tcPr>
          <w:p w14:paraId="7473446B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444" w:type="dxa"/>
            <w:vMerge w:val="restart"/>
            <w:vAlign w:val="center"/>
          </w:tcPr>
          <w:p w14:paraId="7A502BB9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实质性资格要求</w:t>
            </w:r>
          </w:p>
        </w:tc>
        <w:tc>
          <w:tcPr>
            <w:tcW w:w="5043" w:type="dxa"/>
            <w:vAlign w:val="center"/>
          </w:tcPr>
          <w:p w14:paraId="1241D0EF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1.投标人须为所投产品的生产企业（或授权代理），报价文件提供厂家授权，并能提供生产企业产品的质量合格报告及检测报告。投标者需提供营业执照原件或复印件。</w:t>
            </w:r>
          </w:p>
        </w:tc>
        <w:tc>
          <w:tcPr>
            <w:tcW w:w="1609" w:type="dxa"/>
            <w:vAlign w:val="center"/>
          </w:tcPr>
          <w:p w14:paraId="65E1A6EF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1C05D84A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确保规格、质量和工期要求</w:t>
            </w:r>
          </w:p>
        </w:tc>
      </w:tr>
      <w:tr w14:paraId="38177A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6" w:type="dxa"/>
            <w:vMerge w:val="continue"/>
            <w:vAlign w:val="center"/>
          </w:tcPr>
          <w:p w14:paraId="65479F7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4" w:type="dxa"/>
            <w:vMerge w:val="continue"/>
            <w:vAlign w:val="center"/>
          </w:tcPr>
          <w:p w14:paraId="0199C0C7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5043" w:type="dxa"/>
            <w:vAlign w:val="center"/>
          </w:tcPr>
          <w:p w14:paraId="69925AEB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2.此项目共一包，一家供应商中标。</w:t>
            </w:r>
          </w:p>
        </w:tc>
        <w:tc>
          <w:tcPr>
            <w:tcW w:w="1609" w:type="dxa"/>
            <w:vAlign w:val="center"/>
          </w:tcPr>
          <w:p w14:paraId="56A95646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36855C62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确保工期要求</w:t>
            </w:r>
          </w:p>
        </w:tc>
      </w:tr>
      <w:tr w14:paraId="2A2121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56" w:type="dxa"/>
            <w:vMerge w:val="restart"/>
            <w:vAlign w:val="center"/>
          </w:tcPr>
          <w:p w14:paraId="2575A52C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444" w:type="dxa"/>
            <w:vMerge w:val="restart"/>
            <w:vAlign w:val="center"/>
          </w:tcPr>
          <w:p w14:paraId="2D4532D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服务要求</w:t>
            </w:r>
          </w:p>
        </w:tc>
        <w:tc>
          <w:tcPr>
            <w:tcW w:w="5043" w:type="dxa"/>
            <w:vAlign w:val="center"/>
          </w:tcPr>
          <w:p w14:paraId="1FE71D56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1.生产中采购人可随时到生产现场进行抽检等其他监督工作。</w:t>
            </w:r>
          </w:p>
        </w:tc>
        <w:tc>
          <w:tcPr>
            <w:tcW w:w="1609" w:type="dxa"/>
            <w:vAlign w:val="center"/>
          </w:tcPr>
          <w:p w14:paraId="3A564F75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3DEA5A69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确保证产品质量</w:t>
            </w:r>
          </w:p>
        </w:tc>
      </w:tr>
      <w:tr w14:paraId="2C287F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56" w:type="dxa"/>
            <w:vMerge w:val="continue"/>
            <w:vAlign w:val="center"/>
          </w:tcPr>
          <w:p w14:paraId="48D08D9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4" w:type="dxa"/>
            <w:vMerge w:val="continue"/>
            <w:vAlign w:val="center"/>
          </w:tcPr>
          <w:p w14:paraId="40B9F458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5043" w:type="dxa"/>
            <w:vAlign w:val="center"/>
          </w:tcPr>
          <w:p w14:paraId="4EBEEA14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2.根据需求在10个工作日内进行号码调换。</w:t>
            </w:r>
          </w:p>
        </w:tc>
        <w:tc>
          <w:tcPr>
            <w:tcW w:w="1609" w:type="dxa"/>
            <w:vAlign w:val="center"/>
          </w:tcPr>
          <w:p w14:paraId="659E3960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0932EAFB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确保工期要求</w:t>
            </w:r>
          </w:p>
        </w:tc>
      </w:tr>
      <w:tr w14:paraId="255A5C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56" w:type="dxa"/>
            <w:vMerge w:val="continue"/>
            <w:vAlign w:val="center"/>
          </w:tcPr>
          <w:p w14:paraId="1F27B44D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4" w:type="dxa"/>
            <w:vMerge w:val="continue"/>
            <w:vAlign w:val="center"/>
          </w:tcPr>
          <w:p w14:paraId="2DC7541B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5043" w:type="dxa"/>
            <w:vAlign w:val="center"/>
          </w:tcPr>
          <w:p w14:paraId="626E6649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3.包含运输。</w:t>
            </w:r>
          </w:p>
        </w:tc>
        <w:tc>
          <w:tcPr>
            <w:tcW w:w="1609" w:type="dxa"/>
            <w:vAlign w:val="center"/>
          </w:tcPr>
          <w:p w14:paraId="10A5F57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0C2D6DC3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确保需方要求</w:t>
            </w:r>
          </w:p>
        </w:tc>
      </w:tr>
      <w:tr w14:paraId="17A88F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56" w:type="dxa"/>
            <w:vMerge w:val="continue"/>
            <w:vAlign w:val="center"/>
          </w:tcPr>
          <w:p w14:paraId="3262E083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4" w:type="dxa"/>
            <w:vMerge w:val="continue"/>
            <w:vAlign w:val="center"/>
          </w:tcPr>
          <w:p w14:paraId="4949C9AC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5043" w:type="dxa"/>
            <w:vAlign w:val="center"/>
          </w:tcPr>
          <w:p w14:paraId="14E0483F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4.实际货物尺寸可根据需方要求有所改变，最终数量和金额以实际发生为准。</w:t>
            </w:r>
          </w:p>
        </w:tc>
        <w:tc>
          <w:tcPr>
            <w:tcW w:w="1609" w:type="dxa"/>
            <w:vAlign w:val="center"/>
          </w:tcPr>
          <w:p w14:paraId="2FFCA76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3497E4F9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确保需方要求</w:t>
            </w:r>
          </w:p>
        </w:tc>
      </w:tr>
      <w:tr w14:paraId="19E807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56" w:type="dxa"/>
            <w:vAlign w:val="center"/>
          </w:tcPr>
          <w:p w14:paraId="1DA6845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444" w:type="dxa"/>
            <w:vAlign w:val="center"/>
          </w:tcPr>
          <w:p w14:paraId="07226238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交货期</w:t>
            </w:r>
          </w:p>
        </w:tc>
        <w:tc>
          <w:tcPr>
            <w:tcW w:w="5043" w:type="dxa"/>
            <w:vAlign w:val="center"/>
          </w:tcPr>
          <w:p w14:paraId="29843286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1.合同签订起15日历天</w:t>
            </w:r>
          </w:p>
          <w:p w14:paraId="6AFF4D2F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  <w:t>质保期：1年（自交货验收合格之日起计算日期）</w:t>
            </w:r>
          </w:p>
        </w:tc>
        <w:tc>
          <w:tcPr>
            <w:tcW w:w="1609" w:type="dxa"/>
            <w:vAlign w:val="center"/>
          </w:tcPr>
          <w:p w14:paraId="3C51B8B8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283706F8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确保工期要求</w:t>
            </w:r>
          </w:p>
        </w:tc>
      </w:tr>
      <w:tr w14:paraId="5BA669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56" w:type="dxa"/>
            <w:vAlign w:val="center"/>
          </w:tcPr>
          <w:p w14:paraId="53DADE6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444" w:type="dxa"/>
            <w:vAlign w:val="center"/>
          </w:tcPr>
          <w:p w14:paraId="2EBD9D7D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预算金额</w:t>
            </w:r>
          </w:p>
        </w:tc>
        <w:tc>
          <w:tcPr>
            <w:tcW w:w="5043" w:type="dxa"/>
            <w:vAlign w:val="center"/>
          </w:tcPr>
          <w:p w14:paraId="21431A0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预算金额：52780元</w:t>
            </w:r>
          </w:p>
          <w:p w14:paraId="37167CBF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最高总价限价：52780元</w:t>
            </w:r>
          </w:p>
          <w:p w14:paraId="3A4EDF6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总人数：203人</w:t>
            </w:r>
          </w:p>
          <w:p w14:paraId="6C0D893D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预计总数量：最终以实际发生为准</w:t>
            </w:r>
          </w:p>
          <w:p w14:paraId="7D9CA04E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最高单价限价：详见“技术需求”。</w:t>
            </w:r>
          </w:p>
        </w:tc>
        <w:tc>
          <w:tcPr>
            <w:tcW w:w="1609" w:type="dxa"/>
            <w:vAlign w:val="center"/>
          </w:tcPr>
          <w:p w14:paraId="6D06787D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740B6F09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确保需方要求</w:t>
            </w:r>
          </w:p>
        </w:tc>
      </w:tr>
      <w:tr w14:paraId="581735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56" w:type="dxa"/>
            <w:vAlign w:val="center"/>
          </w:tcPr>
          <w:p w14:paraId="4B2FD7B9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1444" w:type="dxa"/>
            <w:vAlign w:val="center"/>
          </w:tcPr>
          <w:p w14:paraId="2F537405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付款方式</w:t>
            </w:r>
          </w:p>
        </w:tc>
        <w:tc>
          <w:tcPr>
            <w:tcW w:w="5043" w:type="dxa"/>
            <w:vAlign w:val="center"/>
          </w:tcPr>
          <w:p w14:paraId="513DCF23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在现场发放服装时直接向学生收取服装费用，金额以实际发生为准。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1A652203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shd w:val="clear" w:color="auto" w:fill="auto"/>
            <w:vAlign w:val="center"/>
          </w:tcPr>
          <w:p w14:paraId="7296F5ED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确保需方要求</w:t>
            </w:r>
          </w:p>
        </w:tc>
      </w:tr>
      <w:tr w14:paraId="73E4AD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56" w:type="dxa"/>
            <w:vAlign w:val="center"/>
          </w:tcPr>
          <w:p w14:paraId="524F0121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1444" w:type="dxa"/>
            <w:vAlign w:val="center"/>
          </w:tcPr>
          <w:p w14:paraId="6A877D57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其他要求</w:t>
            </w:r>
          </w:p>
        </w:tc>
        <w:tc>
          <w:tcPr>
            <w:tcW w:w="5043" w:type="dxa"/>
            <w:vAlign w:val="center"/>
          </w:tcPr>
          <w:p w14:paraId="4C51D6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以学生实际使用需求为唯一决策依据。</w:t>
            </w:r>
          </w:p>
          <w:p w14:paraId="734E66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供货方式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现场供货；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供货地点为采购人指定地点。</w:t>
            </w:r>
          </w:p>
          <w:p w14:paraId="5706E7F4">
            <w:pPr>
              <w:pStyle w:val="19"/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3.提供实际供货的总套数1%数量的免费工装及工鞋（四舍五入），用于发给家庭困难学生。</w:t>
            </w:r>
          </w:p>
          <w:p w14:paraId="390B598B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4.需到校为每名学生量测以确定尺码。</w:t>
            </w:r>
          </w:p>
          <w:p w14:paraId="68CB6D1D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5.提供3款不同样式工装及工鞋样品，在为学生量体时供学生选择，最终以学生确定的款式（少数服从多数）为最终购买款式。</w:t>
            </w:r>
          </w:p>
          <w:p w14:paraId="3A23DD27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6.供应商以暂估采购203套、单价不超过260元为前提，分别进行总价及单价的报价，盖章确认并作为附件上传，最终以供应商所报单价为基准，统计实际采购数量完成采购工作。</w:t>
            </w:r>
          </w:p>
        </w:tc>
        <w:tc>
          <w:tcPr>
            <w:tcW w:w="1609" w:type="dxa"/>
            <w:vAlign w:val="center"/>
          </w:tcPr>
          <w:p w14:paraId="10E443E0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4457" w:type="dxa"/>
            <w:vAlign w:val="center"/>
          </w:tcPr>
          <w:p w14:paraId="246DAB52">
            <w:pPr>
              <w:keepNext w:val="0"/>
              <w:keepLines w:val="0"/>
              <w:pageBreakBefore w:val="0"/>
              <w:widowControl w:val="0"/>
              <w:shd w:val="clear" w:color="auto" w:fill="auto"/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确保证产品质量</w:t>
            </w:r>
          </w:p>
        </w:tc>
      </w:tr>
    </w:tbl>
    <w:p w14:paraId="1DE2B8BD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148DE844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01FC6570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6F129C82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403D8755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5251941E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4F996705">
      <w:pPr>
        <w:pStyle w:val="11"/>
        <w:ind w:left="0" w:leftChars="0" w:firstLine="0" w:firstLineChars="0"/>
        <w:rPr>
          <w:rFonts w:ascii="宋体" w:hAnsi="宋体"/>
          <w:sz w:val="24"/>
        </w:rPr>
      </w:pPr>
    </w:p>
    <w:p w14:paraId="37030BE9">
      <w:pPr>
        <w:pStyle w:val="18"/>
        <w:numPr>
          <w:ilvl w:val="0"/>
          <w:numId w:val="1"/>
        </w:numPr>
        <w:topLinePunct w:val="0"/>
        <w:ind w:left="0" w:leftChars="0" w:firstLine="482" w:firstLineChars="0"/>
      </w:pPr>
      <w:r>
        <w:t>技术需求</w:t>
      </w:r>
    </w:p>
    <w:tbl>
      <w:tblPr>
        <w:tblStyle w:val="16"/>
        <w:tblpPr w:leftFromText="180" w:rightFromText="180" w:vertAnchor="text" w:horzAnchor="page" w:tblpX="1267" w:tblpY="414"/>
        <w:tblOverlap w:val="never"/>
        <w:tblW w:w="51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417"/>
        <w:gridCol w:w="5026"/>
        <w:gridCol w:w="754"/>
        <w:gridCol w:w="2360"/>
        <w:gridCol w:w="2957"/>
        <w:gridCol w:w="1200"/>
      </w:tblGrid>
      <w:tr w14:paraId="46C89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8D6E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bidi="ar"/>
              </w:rPr>
              <w:t>序号</w:t>
            </w: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8563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bidi="ar"/>
              </w:rPr>
              <w:t>货物名称</w:t>
            </w:r>
          </w:p>
        </w:tc>
        <w:tc>
          <w:tcPr>
            <w:tcW w:w="1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F9D9C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/>
              <w:jc w:val="center"/>
              <w:textAlignment w:val="auto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bidi="ar"/>
              </w:rPr>
              <w:t>技术要求</w:t>
            </w:r>
          </w:p>
        </w:tc>
        <w:tc>
          <w:tcPr>
            <w:tcW w:w="2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99DA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bidi="ar"/>
              </w:rPr>
              <w:t>单位</w:t>
            </w: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984D4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b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bidi="ar"/>
              </w:rPr>
              <w:t>规格</w:t>
            </w:r>
          </w:p>
        </w:tc>
        <w:tc>
          <w:tcPr>
            <w:tcW w:w="10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DD6EF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 w:bidi="ar"/>
              </w:rPr>
              <w:t>主色调</w:t>
            </w: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2822B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 w:bidi="ar"/>
              </w:rPr>
              <w:t>最高控制单价</w:t>
            </w:r>
          </w:p>
        </w:tc>
      </w:tr>
      <w:tr w14:paraId="1FAA9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28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38FB7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908FA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春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秋季长袖工作服</w:t>
            </w:r>
          </w:p>
          <w:p w14:paraId="02317DD6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1468A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款式:长袖加内衬，加学院1ogo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需方提供矢量图）</w:t>
            </w:r>
          </w:p>
          <w:p w14:paraId="7B2454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上衣:工作装夹克式样，领型为通拉链领，上衣下摆上部有两个斜插口袋，上衣胸前两个口袋。</w:t>
            </w:r>
          </w:p>
          <w:p w14:paraId="155E43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成分：20%棉80%涤纶</w:t>
            </w:r>
          </w:p>
          <w:p w14:paraId="1C908E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纱支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厚度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</w:t>
            </w:r>
          </w:p>
          <w:p w14:paraId="314A656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密度：128×60</w:t>
            </w:r>
          </w:p>
          <w:p w14:paraId="36379F9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B1BB9E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裤子:工作服裤子式样，裤腿两侧各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明口袋一个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松紧抽绳裤腰。</w:t>
            </w:r>
            <w:bookmarkStart w:id="0" w:name="_GoBack"/>
            <w:bookmarkEnd w:id="0"/>
          </w:p>
          <w:p w14:paraId="34B351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成分：20%棉80%涤纶</w:t>
            </w:r>
          </w:p>
          <w:p w14:paraId="56852C1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纱支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厚度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</w:t>
            </w:r>
          </w:p>
          <w:p w14:paraId="52D2494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密度：128×60</w:t>
            </w:r>
          </w:p>
        </w:tc>
        <w:tc>
          <w:tcPr>
            <w:tcW w:w="2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CE910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12F5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全工艺缝制，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带反光，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包边工艺</w:t>
            </w:r>
          </w:p>
          <w:p w14:paraId="039DE38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7330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深蓝色</w:t>
            </w:r>
          </w:p>
        </w:tc>
        <w:tc>
          <w:tcPr>
            <w:tcW w:w="41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4D2890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260元</w:t>
            </w:r>
          </w:p>
        </w:tc>
      </w:tr>
      <w:tr w14:paraId="54991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</w:trPr>
        <w:tc>
          <w:tcPr>
            <w:tcW w:w="28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5B1E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A93C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夏季短袖工作服</w:t>
            </w:r>
          </w:p>
          <w:p w14:paraId="2FCF0EF7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12DD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款式:透气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，加学院 1ogo</w:t>
            </w:r>
          </w:p>
          <w:p w14:paraId="6FB2B5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上衣：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工作装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夹克式样，领型为通拉链领，上衣下摆上部有两个斜插口袋，上衣胸前两个口袋。</w:t>
            </w:r>
          </w:p>
          <w:p w14:paraId="4D885A6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成分：35%棉65%涤纶</w:t>
            </w:r>
          </w:p>
          <w:p w14:paraId="1BDBD2F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纱支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厚度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：32×32</w:t>
            </w:r>
          </w:p>
          <w:p w14:paraId="66AB8BE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密度：130×70</w:t>
            </w:r>
          </w:p>
        </w:tc>
        <w:tc>
          <w:tcPr>
            <w:tcW w:w="2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DF68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B44A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工艺：半工艺缝制，无包边</w:t>
            </w:r>
          </w:p>
          <w:p w14:paraId="2A17BCBC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u w:color="00000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7098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深蓝色</w:t>
            </w:r>
          </w:p>
        </w:tc>
        <w:tc>
          <w:tcPr>
            <w:tcW w:w="412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094D35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</w:pPr>
          </w:p>
        </w:tc>
      </w:tr>
      <w:tr w14:paraId="1D82D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8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3BB8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BC27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四季工装鞋</w:t>
            </w:r>
          </w:p>
          <w:p w14:paraId="0E60D4A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C9851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鞋面：热升华布+超迁</w:t>
            </w:r>
          </w:p>
          <w:p w14:paraId="11947795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钢头：国标绝缘防砸塑钢头</w:t>
            </w:r>
          </w:p>
          <w:p w14:paraId="29E48B7D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钢板：3.0厚达国标凯夫拉防弹布</w:t>
            </w:r>
          </w:p>
          <w:p w14:paraId="663236A7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鞋底：聚氨酯实心大底</w:t>
            </w:r>
          </w:p>
          <w:p w14:paraId="45A57B8B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工艺：透气设计</w:t>
            </w:r>
          </w:p>
        </w:tc>
        <w:tc>
          <w:tcPr>
            <w:tcW w:w="2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14F6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1CAE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防刺穿伤害,防砸,耐磨抗压&gt;15000N绝缘6kv</w:t>
            </w:r>
          </w:p>
          <w:p w14:paraId="5B7EE6FE">
            <w:pPr>
              <w:pStyle w:val="11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0E1F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黑色</w:t>
            </w:r>
          </w:p>
        </w:tc>
        <w:tc>
          <w:tcPr>
            <w:tcW w:w="41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D911A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</w:pPr>
          </w:p>
        </w:tc>
      </w:tr>
    </w:tbl>
    <w:p w14:paraId="61E28C96">
      <w:p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B2EAD25"/>
    <w:sectPr>
      <w:footerReference r:id="rId4" w:type="default"/>
      <w:pgSz w:w="16838" w:h="11906" w:orient="landscape"/>
      <w:pgMar w:top="1800" w:right="1440" w:bottom="1800" w:left="1440" w:header="851" w:footer="992" w:gutter="0"/>
      <w:cols w:equalWidth="0" w:num="2">
        <w:col w:w="6766" w:space="425"/>
        <w:col w:w="676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8E242A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114F4C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114F4C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0E32E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D9F8A7"/>
    <w:multiLevelType w:val="singleLevel"/>
    <w:tmpl w:val="9FD9F8A7"/>
    <w:lvl w:ilvl="0" w:tentative="0">
      <w:start w:val="1"/>
      <w:numFmt w:val="chineseCounting"/>
      <w:suff w:val="nothing"/>
      <w:lvlText w:val="%1、"/>
      <w:lvlJc w:val="left"/>
      <w:pPr>
        <w:ind w:left="0" w:firstLine="482"/>
      </w:pPr>
      <w:rPr>
        <w:rFonts w:hint="eastAsia"/>
      </w:rPr>
    </w:lvl>
  </w:abstractNum>
  <w:abstractNum w:abstractNumId="1">
    <w:nsid w:val="C5DC27F5"/>
    <w:multiLevelType w:val="singleLevel"/>
    <w:tmpl w:val="C5DC27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ODVlM2M4ZDgxODk3NjIwOTFjNWJjYWI3MjE2MzUifQ=="/>
  </w:docVars>
  <w:rsids>
    <w:rsidRoot w:val="11EE6DE6"/>
    <w:rsid w:val="00213CF6"/>
    <w:rsid w:val="003C785A"/>
    <w:rsid w:val="00936276"/>
    <w:rsid w:val="00AD10E6"/>
    <w:rsid w:val="00C603FA"/>
    <w:rsid w:val="00CB1EB4"/>
    <w:rsid w:val="00D61E1C"/>
    <w:rsid w:val="00EE52C1"/>
    <w:rsid w:val="02493090"/>
    <w:rsid w:val="028E13EB"/>
    <w:rsid w:val="03EE4305"/>
    <w:rsid w:val="046B19E4"/>
    <w:rsid w:val="05557F9E"/>
    <w:rsid w:val="055A5917"/>
    <w:rsid w:val="057448C8"/>
    <w:rsid w:val="05A8427F"/>
    <w:rsid w:val="0697042D"/>
    <w:rsid w:val="06FF6413"/>
    <w:rsid w:val="07DD5F1D"/>
    <w:rsid w:val="07F27D26"/>
    <w:rsid w:val="08B041C9"/>
    <w:rsid w:val="0A073F5D"/>
    <w:rsid w:val="0A825C26"/>
    <w:rsid w:val="0AAB7859"/>
    <w:rsid w:val="0B1470FD"/>
    <w:rsid w:val="0EA627AB"/>
    <w:rsid w:val="0ED56BFB"/>
    <w:rsid w:val="0EE04D7C"/>
    <w:rsid w:val="0EFD76DC"/>
    <w:rsid w:val="0F5644A8"/>
    <w:rsid w:val="0FC3250D"/>
    <w:rsid w:val="0FC91CB4"/>
    <w:rsid w:val="10EA0134"/>
    <w:rsid w:val="11095D21"/>
    <w:rsid w:val="1122792F"/>
    <w:rsid w:val="11B60016"/>
    <w:rsid w:val="11EE6DE6"/>
    <w:rsid w:val="123E24E6"/>
    <w:rsid w:val="12E666D9"/>
    <w:rsid w:val="133D279D"/>
    <w:rsid w:val="14302A0B"/>
    <w:rsid w:val="153656F6"/>
    <w:rsid w:val="15893E86"/>
    <w:rsid w:val="15CC7E09"/>
    <w:rsid w:val="15DE6F4E"/>
    <w:rsid w:val="16907088"/>
    <w:rsid w:val="16A36DBB"/>
    <w:rsid w:val="16BA4105"/>
    <w:rsid w:val="17EA27C8"/>
    <w:rsid w:val="17EF371C"/>
    <w:rsid w:val="18D71B4A"/>
    <w:rsid w:val="192B05E3"/>
    <w:rsid w:val="19C01A32"/>
    <w:rsid w:val="19D90D46"/>
    <w:rsid w:val="1AA255DC"/>
    <w:rsid w:val="1AA80E44"/>
    <w:rsid w:val="1AB53DC6"/>
    <w:rsid w:val="1AE300CE"/>
    <w:rsid w:val="1B6A154A"/>
    <w:rsid w:val="1C9D24FF"/>
    <w:rsid w:val="1DAF24EA"/>
    <w:rsid w:val="1EB95FE5"/>
    <w:rsid w:val="200B28A0"/>
    <w:rsid w:val="20193B0A"/>
    <w:rsid w:val="20847C5E"/>
    <w:rsid w:val="226276FD"/>
    <w:rsid w:val="22CE29B6"/>
    <w:rsid w:val="22D469D4"/>
    <w:rsid w:val="22FD5AA5"/>
    <w:rsid w:val="240F3CE2"/>
    <w:rsid w:val="2417734D"/>
    <w:rsid w:val="24AC59A6"/>
    <w:rsid w:val="25CA6E09"/>
    <w:rsid w:val="26DF701C"/>
    <w:rsid w:val="26FE26CB"/>
    <w:rsid w:val="27462BA9"/>
    <w:rsid w:val="27750300"/>
    <w:rsid w:val="27C35FB3"/>
    <w:rsid w:val="28213FE4"/>
    <w:rsid w:val="28377363"/>
    <w:rsid w:val="288D78CB"/>
    <w:rsid w:val="28956780"/>
    <w:rsid w:val="292069F8"/>
    <w:rsid w:val="295175B8"/>
    <w:rsid w:val="2A500BB0"/>
    <w:rsid w:val="2AD417E1"/>
    <w:rsid w:val="2B0D6AA1"/>
    <w:rsid w:val="2C536736"/>
    <w:rsid w:val="2D67693D"/>
    <w:rsid w:val="2DBC094D"/>
    <w:rsid w:val="2DBE5289"/>
    <w:rsid w:val="2E0024D9"/>
    <w:rsid w:val="2E291E44"/>
    <w:rsid w:val="2E3A195C"/>
    <w:rsid w:val="2E497DF1"/>
    <w:rsid w:val="2E516CA5"/>
    <w:rsid w:val="2F527179"/>
    <w:rsid w:val="2FBD0A96"/>
    <w:rsid w:val="30276F4D"/>
    <w:rsid w:val="3062519A"/>
    <w:rsid w:val="30890978"/>
    <w:rsid w:val="316D2048"/>
    <w:rsid w:val="322F3BB7"/>
    <w:rsid w:val="328340AC"/>
    <w:rsid w:val="33062754"/>
    <w:rsid w:val="33C85C5B"/>
    <w:rsid w:val="33CD3146"/>
    <w:rsid w:val="33DF6B01"/>
    <w:rsid w:val="33F64577"/>
    <w:rsid w:val="35011425"/>
    <w:rsid w:val="350D7760"/>
    <w:rsid w:val="35243365"/>
    <w:rsid w:val="353C245D"/>
    <w:rsid w:val="35BF4E3C"/>
    <w:rsid w:val="35E67E9A"/>
    <w:rsid w:val="368C11C2"/>
    <w:rsid w:val="36A5021A"/>
    <w:rsid w:val="37797999"/>
    <w:rsid w:val="37CA04F1"/>
    <w:rsid w:val="38D155B2"/>
    <w:rsid w:val="38F92413"/>
    <w:rsid w:val="39DA0497"/>
    <w:rsid w:val="3A1D4D91"/>
    <w:rsid w:val="3A940645"/>
    <w:rsid w:val="3B8F28D0"/>
    <w:rsid w:val="3CDE029E"/>
    <w:rsid w:val="3CEA279F"/>
    <w:rsid w:val="3E3A59A8"/>
    <w:rsid w:val="3E530817"/>
    <w:rsid w:val="3F773CA7"/>
    <w:rsid w:val="404A56E6"/>
    <w:rsid w:val="40777F68"/>
    <w:rsid w:val="409E1072"/>
    <w:rsid w:val="40F260C6"/>
    <w:rsid w:val="418A27A2"/>
    <w:rsid w:val="41CE3BF4"/>
    <w:rsid w:val="42215CB7"/>
    <w:rsid w:val="425828A0"/>
    <w:rsid w:val="4352109E"/>
    <w:rsid w:val="43714522"/>
    <w:rsid w:val="44A43B7B"/>
    <w:rsid w:val="44E5689C"/>
    <w:rsid w:val="44F06DC0"/>
    <w:rsid w:val="44FB5007"/>
    <w:rsid w:val="45196317"/>
    <w:rsid w:val="45703A5D"/>
    <w:rsid w:val="45964295"/>
    <w:rsid w:val="463158E2"/>
    <w:rsid w:val="465E3302"/>
    <w:rsid w:val="46B362F7"/>
    <w:rsid w:val="46FA2178"/>
    <w:rsid w:val="486E697A"/>
    <w:rsid w:val="4933371F"/>
    <w:rsid w:val="49882AEB"/>
    <w:rsid w:val="4A162E25"/>
    <w:rsid w:val="4A5E422B"/>
    <w:rsid w:val="4AC00FE3"/>
    <w:rsid w:val="4ACF385B"/>
    <w:rsid w:val="4B0C618A"/>
    <w:rsid w:val="4C244D95"/>
    <w:rsid w:val="4C650094"/>
    <w:rsid w:val="4D0C49B3"/>
    <w:rsid w:val="4DCF7EBB"/>
    <w:rsid w:val="4E395F1B"/>
    <w:rsid w:val="4E791BD4"/>
    <w:rsid w:val="4F2A16D3"/>
    <w:rsid w:val="4F870321"/>
    <w:rsid w:val="4FBD7C9F"/>
    <w:rsid w:val="51571C09"/>
    <w:rsid w:val="51B7313F"/>
    <w:rsid w:val="524B073C"/>
    <w:rsid w:val="52522EF5"/>
    <w:rsid w:val="52666914"/>
    <w:rsid w:val="52E15F9A"/>
    <w:rsid w:val="52E33AC0"/>
    <w:rsid w:val="535B3F9E"/>
    <w:rsid w:val="537806AC"/>
    <w:rsid w:val="53C658BC"/>
    <w:rsid w:val="53EA23D6"/>
    <w:rsid w:val="53F01016"/>
    <w:rsid w:val="56B006CE"/>
    <w:rsid w:val="56C360E3"/>
    <w:rsid w:val="57062473"/>
    <w:rsid w:val="573C5E95"/>
    <w:rsid w:val="57405730"/>
    <w:rsid w:val="580C5867"/>
    <w:rsid w:val="581B3303"/>
    <w:rsid w:val="594828CF"/>
    <w:rsid w:val="598853C1"/>
    <w:rsid w:val="5991071A"/>
    <w:rsid w:val="5A0E018E"/>
    <w:rsid w:val="5A6C6EE6"/>
    <w:rsid w:val="5A751F41"/>
    <w:rsid w:val="5A855465"/>
    <w:rsid w:val="5C995328"/>
    <w:rsid w:val="5CA92850"/>
    <w:rsid w:val="5CC9360D"/>
    <w:rsid w:val="5D9F6ABC"/>
    <w:rsid w:val="5E946A0E"/>
    <w:rsid w:val="5EBA080D"/>
    <w:rsid w:val="5F11098A"/>
    <w:rsid w:val="5FB80291"/>
    <w:rsid w:val="602B0B96"/>
    <w:rsid w:val="62634C1E"/>
    <w:rsid w:val="6280132C"/>
    <w:rsid w:val="62E452EB"/>
    <w:rsid w:val="637B1AF3"/>
    <w:rsid w:val="64125079"/>
    <w:rsid w:val="6416019A"/>
    <w:rsid w:val="64740A1C"/>
    <w:rsid w:val="64D52D56"/>
    <w:rsid w:val="65200BA4"/>
    <w:rsid w:val="657A4758"/>
    <w:rsid w:val="663A7A43"/>
    <w:rsid w:val="66CC2D91"/>
    <w:rsid w:val="66D63C10"/>
    <w:rsid w:val="68BE495C"/>
    <w:rsid w:val="69224EEB"/>
    <w:rsid w:val="6ACE4046"/>
    <w:rsid w:val="6B1940CB"/>
    <w:rsid w:val="6C975BF0"/>
    <w:rsid w:val="6C9F4AA4"/>
    <w:rsid w:val="6CBC7404"/>
    <w:rsid w:val="6CCD7863"/>
    <w:rsid w:val="6CDB58B2"/>
    <w:rsid w:val="6D981C1F"/>
    <w:rsid w:val="6DD24A05"/>
    <w:rsid w:val="6E4D2D00"/>
    <w:rsid w:val="6EA2289A"/>
    <w:rsid w:val="6EA939B8"/>
    <w:rsid w:val="6F7E4E45"/>
    <w:rsid w:val="6FB16FC8"/>
    <w:rsid w:val="6FC860C0"/>
    <w:rsid w:val="6FEE2E3B"/>
    <w:rsid w:val="6FFB0243"/>
    <w:rsid w:val="701B7EF3"/>
    <w:rsid w:val="70423FD9"/>
    <w:rsid w:val="70AD5265"/>
    <w:rsid w:val="71566079"/>
    <w:rsid w:val="71816E6E"/>
    <w:rsid w:val="718F158B"/>
    <w:rsid w:val="722515A8"/>
    <w:rsid w:val="73231002"/>
    <w:rsid w:val="73A3131E"/>
    <w:rsid w:val="742835D1"/>
    <w:rsid w:val="745F3497"/>
    <w:rsid w:val="74675EA7"/>
    <w:rsid w:val="749442AB"/>
    <w:rsid w:val="74A964C0"/>
    <w:rsid w:val="74CB5BC5"/>
    <w:rsid w:val="75693EA1"/>
    <w:rsid w:val="75E023B5"/>
    <w:rsid w:val="76157B85"/>
    <w:rsid w:val="77073972"/>
    <w:rsid w:val="771E05C9"/>
    <w:rsid w:val="772B0CCF"/>
    <w:rsid w:val="77585F7B"/>
    <w:rsid w:val="77807966"/>
    <w:rsid w:val="780600CD"/>
    <w:rsid w:val="78132F41"/>
    <w:rsid w:val="78F91E55"/>
    <w:rsid w:val="79052133"/>
    <w:rsid w:val="79912330"/>
    <w:rsid w:val="7A2E1215"/>
    <w:rsid w:val="7A592736"/>
    <w:rsid w:val="7B2014A6"/>
    <w:rsid w:val="7B29035B"/>
    <w:rsid w:val="7B9559F0"/>
    <w:rsid w:val="7C3049DA"/>
    <w:rsid w:val="7C605FFE"/>
    <w:rsid w:val="7D9615AC"/>
    <w:rsid w:val="7DCC7FF1"/>
    <w:rsid w:val="7EE30820"/>
    <w:rsid w:val="7EE84089"/>
    <w:rsid w:val="7F5D6825"/>
    <w:rsid w:val="7F5E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 w:val="0"/>
      <w:keepLines w:val="0"/>
      <w:widowControl w:val="0"/>
      <w:spacing w:before="240" w:beforeLines="0" w:after="120" w:line="360" w:lineRule="auto"/>
      <w:jc w:val="left"/>
      <w:outlineLvl w:val="0"/>
    </w:pPr>
    <w:rPr>
      <w:rFonts w:ascii="宋体" w:hAnsi="宋体" w:eastAsia="宋体" w:cs="宋体"/>
      <w:b/>
      <w:bCs/>
      <w:kern w:val="44"/>
      <w:sz w:val="24"/>
      <w:szCs w:val="30"/>
    </w:rPr>
  </w:style>
  <w:style w:type="paragraph" w:styleId="3">
    <w:name w:val="heading 2"/>
    <w:next w:val="1"/>
    <w:semiHidden/>
    <w:unhideWhenUsed/>
    <w:qFormat/>
    <w:uiPriority w:val="0"/>
    <w:pPr>
      <w:keepNext w:val="0"/>
      <w:keepLines w:val="0"/>
      <w:widowControl w:val="0"/>
      <w:spacing w:beforeAutospacing="0" w:after="120" w:afterAutospacing="0" w:line="360" w:lineRule="auto"/>
      <w:jc w:val="left"/>
      <w:outlineLvl w:val="1"/>
    </w:pPr>
    <w:rPr>
      <w:rFonts w:ascii="Times New Roman" w:hAnsi="Times New Roman" w:eastAsia="宋体" w:cs="Times New Roman"/>
      <w:b/>
      <w:sz w:val="24"/>
    </w:rPr>
  </w:style>
  <w:style w:type="paragraph" w:styleId="4">
    <w:name w:val="heading 3"/>
    <w:next w:val="1"/>
    <w:semiHidden/>
    <w:unhideWhenUsed/>
    <w:qFormat/>
    <w:uiPriority w:val="0"/>
    <w:pPr>
      <w:keepNext w:val="0"/>
      <w:keepLines w:val="0"/>
      <w:widowControl w:val="0"/>
      <w:spacing w:beforeAutospacing="0" w:after="120" w:afterAutospacing="0" w:line="360" w:lineRule="auto"/>
      <w:jc w:val="left"/>
      <w:outlineLvl w:val="2"/>
    </w:pPr>
    <w:rPr>
      <w:rFonts w:ascii="Times New Roman" w:hAnsi="Times New Roman" w:eastAsia="宋体" w:cs="Times New Roman"/>
      <w:b/>
      <w:sz w:val="24"/>
    </w:rPr>
  </w:style>
  <w:style w:type="paragraph" w:styleId="5">
    <w:name w:val="heading 4"/>
    <w:next w:val="1"/>
    <w:semiHidden/>
    <w:unhideWhenUsed/>
    <w:qFormat/>
    <w:uiPriority w:val="0"/>
    <w:pPr>
      <w:keepNext w:val="0"/>
      <w:keepLines w:val="0"/>
      <w:widowControl w:val="0"/>
      <w:spacing w:beforeAutospacing="0" w:after="120" w:afterAutospacing="0" w:line="360" w:lineRule="auto"/>
      <w:outlineLvl w:val="3"/>
    </w:pPr>
    <w:rPr>
      <w:rFonts w:ascii="Times New Roman" w:hAnsi="Times New Roman" w:eastAsia="宋体" w:cs="Times New Roman"/>
      <w:sz w:val="24"/>
    </w:rPr>
  </w:style>
  <w:style w:type="paragraph" w:styleId="6">
    <w:name w:val="heading 5"/>
    <w:next w:val="1"/>
    <w:semiHidden/>
    <w:unhideWhenUsed/>
    <w:qFormat/>
    <w:uiPriority w:val="0"/>
    <w:pPr>
      <w:keepNext w:val="0"/>
      <w:keepLines w:val="0"/>
      <w:widowControl w:val="0"/>
      <w:spacing w:beforeLines="0" w:beforeAutospacing="0" w:after="120" w:afterLines="0" w:afterAutospacing="0" w:line="440" w:lineRule="exact"/>
      <w:jc w:val="left"/>
      <w:outlineLvl w:val="4"/>
    </w:pPr>
    <w:rPr>
      <w:rFonts w:ascii="Times New Roman" w:hAnsi="Times New Roman" w:eastAsia="宋体" w:cs="Times New Roman"/>
      <w:sz w:val="24"/>
    </w:rPr>
  </w:style>
  <w:style w:type="paragraph" w:styleId="7">
    <w:name w:val="heading 6"/>
    <w:next w:val="1"/>
    <w:semiHidden/>
    <w:unhideWhenUsed/>
    <w:qFormat/>
    <w:uiPriority w:val="0"/>
    <w:pPr>
      <w:keepNext w:val="0"/>
      <w:keepLines w:val="0"/>
      <w:widowControl w:val="0"/>
      <w:spacing w:beforeLines="0" w:beforeAutospacing="0" w:after="120" w:afterLines="0" w:afterAutospacing="0" w:line="360" w:lineRule="auto"/>
      <w:jc w:val="left"/>
      <w:outlineLvl w:val="5"/>
    </w:pPr>
    <w:rPr>
      <w:rFonts w:ascii="Times New Roman" w:hAnsi="Times New Roman" w:eastAsia="宋体" w:cs="Times New Roman"/>
      <w:sz w:val="24"/>
    </w:rPr>
  </w:style>
  <w:style w:type="paragraph" w:styleId="8">
    <w:name w:val="heading 7"/>
    <w:next w:val="1"/>
    <w:semiHidden/>
    <w:unhideWhenUsed/>
    <w:qFormat/>
    <w:uiPriority w:val="0"/>
    <w:pPr>
      <w:keepNext w:val="0"/>
      <w:keepLines w:val="0"/>
      <w:widowControl w:val="0"/>
      <w:spacing w:beforeLines="0" w:beforeAutospacing="0" w:after="120" w:afterLines="0" w:afterAutospacing="0" w:line="360" w:lineRule="auto"/>
      <w:jc w:val="left"/>
      <w:outlineLvl w:val="6"/>
    </w:pPr>
    <w:rPr>
      <w:rFonts w:ascii="Times New Roman" w:hAnsi="Times New Roman" w:eastAsia="宋体" w:cs="Times New Roman"/>
      <w:sz w:val="24"/>
    </w:rPr>
  </w:style>
  <w:style w:type="paragraph" w:styleId="9">
    <w:name w:val="heading 8"/>
    <w:next w:val="1"/>
    <w:semiHidden/>
    <w:unhideWhenUsed/>
    <w:qFormat/>
    <w:uiPriority w:val="0"/>
    <w:pPr>
      <w:keepNext w:val="0"/>
      <w:keepLines w:val="0"/>
      <w:widowControl w:val="0"/>
      <w:spacing w:beforeLines="0" w:beforeAutospacing="0" w:after="120" w:afterLines="0" w:afterAutospacing="0" w:line="360" w:lineRule="auto"/>
      <w:jc w:val="left"/>
      <w:outlineLvl w:val="7"/>
    </w:pPr>
    <w:rPr>
      <w:rFonts w:ascii="Times New Roman" w:hAnsi="Times New Roman" w:eastAsia="宋体" w:cs="Times New Roman"/>
      <w:sz w:val="24"/>
    </w:rPr>
  </w:style>
  <w:style w:type="paragraph" w:styleId="10">
    <w:name w:val="heading 9"/>
    <w:next w:val="1"/>
    <w:semiHidden/>
    <w:unhideWhenUsed/>
    <w:qFormat/>
    <w:uiPriority w:val="0"/>
    <w:pPr>
      <w:keepNext w:val="0"/>
      <w:keepLines w:val="0"/>
      <w:widowControl w:val="0"/>
      <w:spacing w:beforeLines="0" w:beforeAutospacing="0" w:after="120" w:afterLines="0" w:afterAutospacing="0" w:line="360" w:lineRule="auto"/>
      <w:jc w:val="left"/>
      <w:outlineLvl w:val="8"/>
    </w:pPr>
    <w:rPr>
      <w:rFonts w:ascii="Times New Roman" w:hAnsi="Times New Roman" w:eastAsia="宋体" w:cs="Times New Roman"/>
      <w:sz w:val="24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next w:val="1"/>
    <w:qFormat/>
    <w:uiPriority w:val="99"/>
    <w:pPr>
      <w:widowControl w:val="0"/>
      <w:spacing w:after="120" w:afterAutospacing="0" w:line="360" w:lineRule="auto"/>
      <w:ind w:firstLine="420" w:firstLineChars="200"/>
    </w:pPr>
    <w:rPr>
      <w:rFonts w:ascii="Times New Roman" w:hAnsi="Times New Roman" w:eastAsia="宋体" w:cs="Times New Roman"/>
      <w:sz w:val="24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qFormat/>
    <w:uiPriority w:val="0"/>
    <w:pPr>
      <w:widowControl w:val="0"/>
      <w:spacing w:beforeLines="0" w:beforeAutospacing="0" w:after="240" w:afterLines="0" w:afterAutospacing="0" w:line="240" w:lineRule="auto"/>
      <w:jc w:val="center"/>
      <w:outlineLvl w:val="9"/>
    </w:pPr>
    <w:rPr>
      <w:rFonts w:ascii="Times New Roman" w:hAnsi="Times New Roman" w:eastAsia="宋体" w:cs="Times New Roman"/>
      <w:kern w:val="28"/>
      <w:sz w:val="21"/>
    </w:rPr>
  </w:style>
  <w:style w:type="paragraph" w:styleId="15">
    <w:name w:val="Title"/>
    <w:qFormat/>
    <w:uiPriority w:val="0"/>
    <w:pPr>
      <w:spacing w:before="240" w:beforeAutospacing="0" w:after="240" w:afterAutospacing="0" w:line="240" w:lineRule="auto"/>
      <w:jc w:val="center"/>
      <w:outlineLvl w:val="9"/>
    </w:pPr>
    <w:rPr>
      <w:rFonts w:ascii="Times New Roman" w:hAnsi="Times New Roman" w:eastAsia="宋体" w:cs="Times New Roman"/>
      <w:b/>
      <w:sz w:val="32"/>
    </w:rPr>
  </w:style>
  <w:style w:type="paragraph" w:customStyle="1" w:styleId="18">
    <w:name w:val="强调标题"/>
    <w:next w:val="1"/>
    <w:qFormat/>
    <w:uiPriority w:val="0"/>
    <w:pPr>
      <w:spacing w:after="120" w:line="360" w:lineRule="auto"/>
      <w:ind w:firstLine="420" w:firstLineChars="200"/>
      <w:outlineLvl w:val="0"/>
    </w:pPr>
    <w:rPr>
      <w:rFonts w:ascii="Calibri" w:hAnsi="Calibri" w:eastAsia="宋体" w:cs="Times New Roman"/>
      <w:b/>
      <w:sz w:val="24"/>
    </w:rPr>
  </w:style>
  <w:style w:type="paragraph" w:customStyle="1" w:styleId="19">
    <w:name w:val="正文文本111"/>
    <w:basedOn w:val="1"/>
    <w:next w:val="1"/>
    <w:qFormat/>
    <w:uiPriority w:val="0"/>
    <w:rPr>
      <w:rFonts w:ascii="仿宋_GB2312" w:eastAsia="仿宋_GB2312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1078</Words>
  <Characters>1158</Characters>
  <Lines>10</Lines>
  <Paragraphs>2</Paragraphs>
  <TotalTime>27</TotalTime>
  <ScaleCrop>false</ScaleCrop>
  <LinksUpToDate>false</LinksUpToDate>
  <CharactersWithSpaces>1159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2023-03-24T02:39:00Z</dcterms:created>
  <dc:creator>乱了夏天蓝了海  </dc:creator>
  <cp:lastModifiedBy>leilei</cp:lastModifiedBy>
  <dcterms:modified xsi:type="dcterms:W3CDTF">2025-12-01T06:23:18Z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2C53C88FA73D46ECBC4261028E229D3A_13</vt:lpwstr>
  </property>
  <property fmtid="{D5CDD505-2E9C-101B-9397-08002B2CF9AE}" pid="4" name="KSOTemplateDocerSaveRecord">
    <vt:lpwstr>eyJoZGlkIjoiOTViODIxMWRhMmY2MWVhOGEzMjgyODAxMGRjNWU4MzgiLCJ1c2VySWQiOiIyNjUxNDkxOTcifQ==</vt:lpwstr>
  </property>
</Properties>
</file>